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B7C17" w14:textId="77777777" w:rsidR="00AB61B0" w:rsidRDefault="00AB61B0">
      <w:pPr>
        <w:ind w:left="-630" w:right="-720"/>
      </w:pPr>
    </w:p>
    <w:p w14:paraId="7D7437F9" w14:textId="77777777" w:rsidR="00AB61B0" w:rsidRDefault="00AB61B0">
      <w:pPr>
        <w:ind w:left="-630" w:right="-720"/>
        <w:rPr>
          <w:sz w:val="10"/>
          <w:szCs w:val="10"/>
        </w:rPr>
      </w:pPr>
    </w:p>
    <w:p w14:paraId="27CF65C0" w14:textId="77777777" w:rsidR="00E46B2A" w:rsidRDefault="00E46B2A" w:rsidP="00F903A7">
      <w:pPr>
        <w:ind w:left="-630" w:right="-720"/>
        <w:rPr>
          <w:b/>
        </w:rPr>
      </w:pPr>
    </w:p>
    <w:p w14:paraId="5F74B759" w14:textId="77777777" w:rsidR="00E46B2A" w:rsidRDefault="00E46B2A" w:rsidP="00F903A7">
      <w:pPr>
        <w:ind w:left="-630" w:right="-720"/>
        <w:rPr>
          <w:b/>
        </w:rPr>
      </w:pPr>
    </w:p>
    <w:p w14:paraId="30A61304" w14:textId="5A7F4486" w:rsidR="00F903A7" w:rsidRDefault="003B2E0C" w:rsidP="00F903A7">
      <w:pPr>
        <w:ind w:left="-630" w:right="-720"/>
      </w:pPr>
      <w:r>
        <w:rPr>
          <w:b/>
        </w:rPr>
        <w:t>COMMITTEE</w:t>
      </w:r>
      <w:r w:rsidR="00376B75">
        <w:rPr>
          <w:b/>
        </w:rPr>
        <w:t xml:space="preserve"> </w:t>
      </w:r>
      <w:r>
        <w:rPr>
          <w:b/>
        </w:rPr>
        <w:t>PURPOSE</w:t>
      </w:r>
      <w:r w:rsidR="00376B75">
        <w:rPr>
          <w:b/>
        </w:rPr>
        <w:t>:</w:t>
      </w:r>
      <w:r w:rsidR="00376B75">
        <w:t xml:space="preserve"> </w:t>
      </w:r>
      <w:r w:rsidR="00ED1A1A">
        <w:t xml:space="preserve">Serve as lead learners focus on best practices for literacy </w:t>
      </w:r>
      <w:r w:rsidR="00C30870">
        <w:t xml:space="preserve">preparation </w:t>
      </w:r>
      <w:r w:rsidR="00ED1A1A">
        <w:t xml:space="preserve">and training; </w:t>
      </w:r>
      <w:r w:rsidR="00641684">
        <w:t>policy recommendations; research and strategies to advance educator expertise in literacy; monitor progress of the implementation of Imperative 2 – Empower strategies in the strategic plan</w:t>
      </w:r>
      <w:r w:rsidR="00C73048">
        <w:t>.</w:t>
      </w:r>
    </w:p>
    <w:p w14:paraId="37DF8DB3" w14:textId="77777777" w:rsidR="00062DDB" w:rsidRDefault="00062DDB" w:rsidP="00F903A7">
      <w:pPr>
        <w:ind w:left="-630" w:right="-720"/>
      </w:pPr>
    </w:p>
    <w:p w14:paraId="797EDEA7" w14:textId="1A139352" w:rsidR="00062DDB" w:rsidRDefault="00062DDB" w:rsidP="00062DDB">
      <w:pPr>
        <w:ind w:left="-630" w:right="-720"/>
      </w:pPr>
      <w:r>
        <w:t xml:space="preserve">The committee </w:t>
      </w:r>
      <w:r w:rsidR="00C10CEB">
        <w:t xml:space="preserve">monthly </w:t>
      </w:r>
      <w:r>
        <w:t>meet</w:t>
      </w:r>
      <w:r w:rsidR="00C10CEB">
        <w:t>ing was held</w:t>
      </w:r>
      <w:r>
        <w:t xml:space="preserve"> on </w:t>
      </w:r>
      <w:r w:rsidR="00AB74AD">
        <w:t>October 13</w:t>
      </w:r>
      <w:r>
        <w:t xml:space="preserve">, </w:t>
      </w:r>
      <w:r w:rsidR="005C4068">
        <w:t>2025</w:t>
      </w:r>
      <w:r w:rsidR="00C10CEB">
        <w:t>.</w:t>
      </w:r>
    </w:p>
    <w:p w14:paraId="749A3676" w14:textId="77777777" w:rsidR="00F903A7" w:rsidRDefault="00F903A7" w:rsidP="00F903A7">
      <w:pPr>
        <w:ind w:left="-630" w:right="-720"/>
      </w:pPr>
    </w:p>
    <w:p w14:paraId="5BA27FEB" w14:textId="5308A72E" w:rsidR="00062DDB" w:rsidRDefault="002913E4" w:rsidP="00985FF5">
      <w:pPr>
        <w:ind w:left="-630" w:right="-720"/>
      </w:pPr>
      <w:r w:rsidRPr="00985FF5">
        <w:rPr>
          <w:b/>
          <w:bCs/>
        </w:rPr>
        <w:t>MEMBERS IN ATTENDANCE</w:t>
      </w:r>
      <w:r w:rsidR="00A3787A">
        <w:rPr>
          <w:b/>
          <w:bCs/>
        </w:rPr>
        <w:t xml:space="preserve">: </w:t>
      </w:r>
      <w:r>
        <w:t>Dr. Carolyn Carlson, Amber Pagan, Dr. David Fern</w:t>
      </w:r>
      <w:r w:rsidR="008B0B4B">
        <w:t>kopf, Dr. David Hurford</w:t>
      </w:r>
      <w:r w:rsidR="00985FF5">
        <w:t>,</w:t>
      </w:r>
      <w:r w:rsidR="00985FF5" w:rsidRPr="00985FF5">
        <w:t xml:space="preserve"> </w:t>
      </w:r>
      <w:r w:rsidR="00796AA4">
        <w:t>Dr. Kim Moody (Wilson)</w:t>
      </w:r>
      <w:r w:rsidR="00A0638E">
        <w:t>,</w:t>
      </w:r>
      <w:r w:rsidR="00883DFC">
        <w:t xml:space="preserve"> Dr. Charlene Laramore, Laurie Winter</w:t>
      </w:r>
      <w:r w:rsidR="00170DC2">
        <w:t>,</w:t>
      </w:r>
      <w:r w:rsidR="004A60E4">
        <w:t xml:space="preserve"> </w:t>
      </w:r>
      <w:r w:rsidR="008528D7">
        <w:t>Dr. Laurie Curtis</w:t>
      </w:r>
      <w:r w:rsidR="00C10CEB">
        <w:t xml:space="preserve">, </w:t>
      </w:r>
      <w:r w:rsidR="00245F59">
        <w:t>Deb Farr</w:t>
      </w:r>
      <w:r w:rsidR="00FD62CE">
        <w:t>, and Dr Cynthia Lane</w:t>
      </w:r>
    </w:p>
    <w:p w14:paraId="4C6892C3" w14:textId="77777777" w:rsidR="002913E4" w:rsidRDefault="002913E4" w:rsidP="00985FF5">
      <w:pPr>
        <w:ind w:right="-720"/>
      </w:pPr>
    </w:p>
    <w:p w14:paraId="746C17E1" w14:textId="416C5FFA" w:rsidR="00F903A7" w:rsidRDefault="00985FF5" w:rsidP="00F903A7">
      <w:pPr>
        <w:ind w:left="-630" w:right="-720"/>
        <w:rPr>
          <w:b/>
          <w:bCs/>
        </w:rPr>
      </w:pPr>
      <w:r w:rsidRPr="00985FF5">
        <w:rPr>
          <w:b/>
          <w:bCs/>
        </w:rPr>
        <w:t>WELCOME, COMMITTEE PURPOSE, INTRODUCTION OF MEMBERS:</w:t>
      </w:r>
    </w:p>
    <w:p w14:paraId="025E11FB" w14:textId="77777777" w:rsidR="00525881" w:rsidRPr="00985FF5" w:rsidRDefault="00525881" w:rsidP="00F903A7">
      <w:pPr>
        <w:ind w:left="-630" w:right="-720"/>
        <w:rPr>
          <w:b/>
          <w:bCs/>
        </w:rPr>
      </w:pPr>
    </w:p>
    <w:p w14:paraId="1BB6253D" w14:textId="31923E8B" w:rsidR="0060257C" w:rsidRDefault="00F903A7" w:rsidP="006F5090">
      <w:pPr>
        <w:ind w:left="-630" w:right="-720"/>
      </w:pPr>
      <w:r>
        <w:t xml:space="preserve">Dr. </w:t>
      </w:r>
      <w:r w:rsidR="00CE7520">
        <w:t xml:space="preserve">Carlson </w:t>
      </w:r>
      <w:r w:rsidR="00525881">
        <w:t xml:space="preserve">called the meeting to order and </w:t>
      </w:r>
      <w:r>
        <w:t>welcomed the sub-committee members</w:t>
      </w:r>
      <w:r w:rsidR="00CE7520">
        <w:t xml:space="preserve"> at 4:01</w:t>
      </w:r>
      <w:r w:rsidR="00010F9C">
        <w:t xml:space="preserve">. The agenda was reviewed. </w:t>
      </w:r>
    </w:p>
    <w:p w14:paraId="5AECBD0A" w14:textId="77777777" w:rsidR="003E6D52" w:rsidRDefault="003E6D52" w:rsidP="00F903A7">
      <w:pPr>
        <w:ind w:left="-630" w:right="-720"/>
      </w:pPr>
    </w:p>
    <w:p w14:paraId="3E455585" w14:textId="1F291F40" w:rsidR="003E6D52" w:rsidRDefault="003E6D52" w:rsidP="00F903A7">
      <w:pPr>
        <w:ind w:left="-630" w:right="-720"/>
      </w:pPr>
      <w:r>
        <w:t xml:space="preserve">Dr. </w:t>
      </w:r>
      <w:r w:rsidR="00010F9C">
        <w:t xml:space="preserve">Carlson asked </w:t>
      </w:r>
      <w:r w:rsidR="003255B4">
        <w:t xml:space="preserve">for a motion to approve the minutes </w:t>
      </w:r>
      <w:proofErr w:type="gramStart"/>
      <w:r w:rsidR="003255B4">
        <w:t>from</w:t>
      </w:r>
      <w:proofErr w:type="gramEnd"/>
      <w:r w:rsidR="003255B4">
        <w:t xml:space="preserve"> the </w:t>
      </w:r>
      <w:r w:rsidR="00010F9C">
        <w:t xml:space="preserve">September </w:t>
      </w:r>
      <w:r w:rsidR="00D41C21">
        <w:t xml:space="preserve">10, </w:t>
      </w:r>
      <w:proofErr w:type="gramStart"/>
      <w:r w:rsidR="00D41C21">
        <w:t>2025</w:t>
      </w:r>
      <w:proofErr w:type="gramEnd"/>
      <w:r w:rsidR="00D41C21">
        <w:t xml:space="preserve"> meeting</w:t>
      </w:r>
      <w:r>
        <w:t xml:space="preserve">. </w:t>
      </w:r>
      <w:r w:rsidR="00D41C21">
        <w:t xml:space="preserve">The motion for approval was made by Dr. </w:t>
      </w:r>
      <w:r w:rsidR="00010F9C">
        <w:t>Laramore</w:t>
      </w:r>
      <w:r w:rsidR="00D41C21">
        <w:t xml:space="preserve">, second by </w:t>
      </w:r>
      <w:r w:rsidR="00010F9C">
        <w:t>Amber Pagan</w:t>
      </w:r>
      <w:r w:rsidR="00B83A09">
        <w:t xml:space="preserve">. The minutes were approved unanimously with no further discussion. </w:t>
      </w:r>
    </w:p>
    <w:p w14:paraId="26D82948" w14:textId="77777777" w:rsidR="003E6D52" w:rsidRDefault="003E6D52" w:rsidP="00F903A7">
      <w:pPr>
        <w:ind w:left="-630" w:right="-720"/>
      </w:pPr>
    </w:p>
    <w:p w14:paraId="136BC266" w14:textId="0097AA75" w:rsidR="000D0619" w:rsidRDefault="005E21BF" w:rsidP="00F903A7">
      <w:pPr>
        <w:ind w:left="-630" w:right="-720"/>
      </w:pPr>
      <w:r>
        <w:t xml:space="preserve">TOPIC DISCUSSION: </w:t>
      </w:r>
    </w:p>
    <w:p w14:paraId="3689633D" w14:textId="77777777" w:rsidR="005E21BF" w:rsidRDefault="005E21BF" w:rsidP="00F903A7">
      <w:pPr>
        <w:ind w:left="-630" w:right="-720"/>
      </w:pPr>
    </w:p>
    <w:p w14:paraId="10C3A3B8" w14:textId="03DA68CC" w:rsidR="00B43D92" w:rsidRDefault="005E21BF" w:rsidP="00F87403">
      <w:pPr>
        <w:pStyle w:val="ListParagraph"/>
        <w:numPr>
          <w:ilvl w:val="0"/>
          <w:numId w:val="8"/>
        </w:numPr>
        <w:ind w:right="-720"/>
      </w:pPr>
      <w:r>
        <w:t xml:space="preserve">Dr. Lane facilitated the committee discussion </w:t>
      </w:r>
      <w:r w:rsidR="00035FB5">
        <w:t>the research article “Empowering future literacy instructors: the role of mastery experience in pre-service teachers’ literacy knowledge and self-efficacy” (Law, Boese, Roy, Boese</w:t>
      </w:r>
      <w:r w:rsidR="00BD58F5">
        <w:t xml:space="preserve"> and Scholes 14, Augst 2025).</w:t>
      </w:r>
    </w:p>
    <w:p w14:paraId="43FDFDEC" w14:textId="77777777" w:rsidR="00BD58F5" w:rsidRDefault="00BD58F5" w:rsidP="00BD58F5">
      <w:pPr>
        <w:pStyle w:val="ListParagraph"/>
        <w:ind w:left="-270" w:right="-720"/>
      </w:pPr>
    </w:p>
    <w:p w14:paraId="4CE2FAA0" w14:textId="76E7C000" w:rsidR="00BD58F5" w:rsidRDefault="00E316B0" w:rsidP="00BD58F5">
      <w:pPr>
        <w:pStyle w:val="ListParagraph"/>
        <w:ind w:left="-270" w:right="-720"/>
      </w:pPr>
      <w:r>
        <w:t>Questions surfaced as a result of the conversation to include:</w:t>
      </w:r>
    </w:p>
    <w:p w14:paraId="1241141B" w14:textId="6386E9A5" w:rsidR="00E316B0" w:rsidRDefault="00E316B0" w:rsidP="00E316B0">
      <w:pPr>
        <w:pStyle w:val="ListParagraph"/>
        <w:numPr>
          <w:ilvl w:val="0"/>
          <w:numId w:val="9"/>
        </w:numPr>
        <w:ind w:right="-720"/>
      </w:pPr>
      <w:r>
        <w:t xml:space="preserve">What does field and practicum experience </w:t>
      </w:r>
      <w:r w:rsidR="00FB600C">
        <w:t>look like now and how are we assessing the impact on pre-service teachers (PSTs)?</w:t>
      </w:r>
    </w:p>
    <w:p w14:paraId="261B8E36" w14:textId="78FA661C" w:rsidR="00FB600C" w:rsidRDefault="00447371" w:rsidP="00E316B0">
      <w:pPr>
        <w:pStyle w:val="ListParagraph"/>
        <w:numPr>
          <w:ilvl w:val="0"/>
          <w:numId w:val="9"/>
        </w:numPr>
        <w:ind w:right="-720"/>
      </w:pPr>
      <w:r>
        <w:t>What does the research indicate is the necessary amount of time (dosing) to reach mastery of the teaching of Structured Literacy for a novice educator?</w:t>
      </w:r>
    </w:p>
    <w:p w14:paraId="6F16726B" w14:textId="60003952" w:rsidR="00447371" w:rsidRDefault="00204849" w:rsidP="00E316B0">
      <w:pPr>
        <w:pStyle w:val="ListParagraph"/>
        <w:numPr>
          <w:ilvl w:val="0"/>
          <w:numId w:val="9"/>
        </w:numPr>
        <w:ind w:right="-720"/>
      </w:pPr>
      <w:r>
        <w:t>When is cognitive science taught in pre-service programs</w:t>
      </w:r>
      <w:r w:rsidR="00605FB1">
        <w:t xml:space="preserve"> and is the content embedded or explicitly included as a course?</w:t>
      </w:r>
    </w:p>
    <w:p w14:paraId="25D351BE" w14:textId="4DEF6C2A" w:rsidR="00D0587E" w:rsidRDefault="007444C1" w:rsidP="00D0587E">
      <w:pPr>
        <w:pStyle w:val="ListParagraph"/>
        <w:numPr>
          <w:ilvl w:val="0"/>
          <w:numId w:val="9"/>
        </w:numPr>
        <w:ind w:right="-720"/>
      </w:pPr>
      <w:r>
        <w:t>What is the flexibility to match skill development with PST</w:t>
      </w:r>
      <w:r w:rsidR="00EF20D6">
        <w:t xml:space="preserve"> learning continuum and the placement school’s structure?</w:t>
      </w:r>
    </w:p>
    <w:p w14:paraId="2FE29D65" w14:textId="77777777" w:rsidR="005541BB" w:rsidRDefault="005541BB" w:rsidP="005541BB">
      <w:pPr>
        <w:pStyle w:val="ListParagraph"/>
        <w:ind w:right="-720"/>
      </w:pPr>
    </w:p>
    <w:p w14:paraId="53936737" w14:textId="3C913D00" w:rsidR="00D0587E" w:rsidRDefault="00D0587E" w:rsidP="00D0587E">
      <w:pPr>
        <w:ind w:right="-720"/>
      </w:pPr>
      <w:r>
        <w:t xml:space="preserve">The committee also </w:t>
      </w:r>
      <w:proofErr w:type="gramStart"/>
      <w:r>
        <w:t>discuss</w:t>
      </w:r>
      <w:proofErr w:type="gramEnd"/>
      <w:r>
        <w:t xml:space="preserve"> the necessity for uni</w:t>
      </w:r>
      <w:r w:rsidR="00F82DFD">
        <w:t>versities to connect with their partner s</w:t>
      </w:r>
      <w:r w:rsidR="00E1279E">
        <w:t>chool</w:t>
      </w:r>
      <w:r w:rsidR="00F82DFD">
        <w:t xml:space="preserve"> districts and to align the literacy experiences with the district’s Accreditation Plan (KESA)</w:t>
      </w:r>
      <w:r w:rsidR="00E1279E">
        <w:t>.</w:t>
      </w:r>
    </w:p>
    <w:p w14:paraId="23CEF061" w14:textId="77777777" w:rsidR="00E1279E" w:rsidRDefault="00E1279E" w:rsidP="00D0587E">
      <w:pPr>
        <w:ind w:right="-720"/>
      </w:pPr>
    </w:p>
    <w:p w14:paraId="280FA597" w14:textId="468C3669" w:rsidR="00F82DFD" w:rsidRDefault="00F82DFD" w:rsidP="00D0587E">
      <w:pPr>
        <w:ind w:right="-720"/>
      </w:pPr>
      <w:r>
        <w:lastRenderedPageBreak/>
        <w:t xml:space="preserve">Additionally, Dr. Curtis shared the draft </w:t>
      </w:r>
      <w:r w:rsidR="00FB315C">
        <w:t>structured literacy look for tool that is in the pilot stage in distri</w:t>
      </w:r>
      <w:r w:rsidR="006F1E54">
        <w:t>c</w:t>
      </w:r>
      <w:r w:rsidR="00FB315C">
        <w:t xml:space="preserve">ts.  The committee </w:t>
      </w:r>
      <w:r w:rsidR="006F1E54">
        <w:t>was interested in exploring how this new observation tool might be used in educator preparation.</w:t>
      </w:r>
    </w:p>
    <w:p w14:paraId="15F8774B" w14:textId="77777777" w:rsidR="009F48EB" w:rsidRDefault="009F48EB" w:rsidP="009F48EB">
      <w:pPr>
        <w:ind w:left="-630" w:right="-720"/>
      </w:pPr>
    </w:p>
    <w:p w14:paraId="0749D633" w14:textId="3373B548" w:rsidR="005034F3" w:rsidRDefault="00E8362A" w:rsidP="0007063C">
      <w:pPr>
        <w:pStyle w:val="ListParagraph"/>
        <w:numPr>
          <w:ilvl w:val="0"/>
          <w:numId w:val="8"/>
        </w:numPr>
        <w:ind w:right="-720"/>
      </w:pPr>
      <w:r>
        <w:t>Additional discussion is need</w:t>
      </w:r>
      <w:r w:rsidR="00FD7318">
        <w:t>ed</w:t>
      </w:r>
      <w:r>
        <w:t xml:space="preserve"> to identify a common language pertaining to “field experiences,” practicum, student teaching, and clinical.  </w:t>
      </w:r>
      <w:r w:rsidR="00FC3A8F">
        <w:t xml:space="preserve">Dr. Lane recommended that we engage the faculty to discuss </w:t>
      </w:r>
      <w:r w:rsidR="00ED4E5D">
        <w:t xml:space="preserve">how these important aspects of educator preparation are defined; what is currently being done to ensure PSTs have </w:t>
      </w:r>
      <w:r w:rsidR="005034F3">
        <w:t xml:space="preserve">experience in authentic settings with skilled mentors and faculty to provide immediate </w:t>
      </w:r>
      <w:r w:rsidR="00D85E1E">
        <w:t>feedback</w:t>
      </w:r>
      <w:r w:rsidR="005034F3">
        <w:t>.</w:t>
      </w:r>
    </w:p>
    <w:p w14:paraId="5B1945D0" w14:textId="77777777" w:rsidR="005034F3" w:rsidRDefault="005034F3" w:rsidP="005034F3">
      <w:pPr>
        <w:pStyle w:val="ListParagraph"/>
        <w:ind w:left="-270" w:right="-720"/>
      </w:pPr>
    </w:p>
    <w:p w14:paraId="3EA48341" w14:textId="1A90BEFB" w:rsidR="0007063C" w:rsidRDefault="0007063C" w:rsidP="0007063C">
      <w:pPr>
        <w:pStyle w:val="ListParagraph"/>
        <w:numPr>
          <w:ilvl w:val="0"/>
          <w:numId w:val="8"/>
        </w:numPr>
        <w:ind w:right="-720"/>
      </w:pPr>
      <w:r>
        <w:t xml:space="preserve">Dr. </w:t>
      </w:r>
      <w:r w:rsidR="005034F3">
        <w:t xml:space="preserve">Carlson </w:t>
      </w:r>
      <w:r>
        <w:t xml:space="preserve"> adjourned the </w:t>
      </w:r>
      <w:r w:rsidR="00C0161E">
        <w:t xml:space="preserve">committee meeting at </w:t>
      </w:r>
      <w:r w:rsidR="005034F3">
        <w:t>5:30</w:t>
      </w:r>
    </w:p>
    <w:p w14:paraId="710A5B75" w14:textId="77777777" w:rsidR="00270CC7" w:rsidRDefault="00270CC7" w:rsidP="0007063C">
      <w:pPr>
        <w:ind w:right="-720"/>
      </w:pPr>
    </w:p>
    <w:p w14:paraId="6EB11DA2" w14:textId="77777777" w:rsidR="005034F3" w:rsidRDefault="005034F3" w:rsidP="0007063C">
      <w:pPr>
        <w:ind w:right="-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</w:tblGrid>
      <w:tr w:rsidR="00DB2FBB" w14:paraId="5083AADE" w14:textId="77777777" w:rsidTr="00DB2FBB">
        <w:tc>
          <w:tcPr>
            <w:tcW w:w="6565" w:type="dxa"/>
            <w:shd w:val="clear" w:color="auto" w:fill="D4D4D4"/>
          </w:tcPr>
          <w:p w14:paraId="63124F93" w14:textId="4E0F2222" w:rsidR="00DB2FBB" w:rsidRPr="00DB2FBB" w:rsidRDefault="00DB2FBB" w:rsidP="0007063C">
            <w:pPr>
              <w:ind w:right="-720"/>
              <w:rPr>
                <w:b/>
                <w:bCs/>
              </w:rPr>
            </w:pPr>
            <w:r w:rsidRPr="00DB2FBB">
              <w:rPr>
                <w:b/>
                <w:bCs/>
              </w:rPr>
              <w:t>Upcoming Empower Sub-Committee Meetings</w:t>
            </w:r>
            <w:r>
              <w:rPr>
                <w:b/>
                <w:bCs/>
              </w:rPr>
              <w:t xml:space="preserve"> – Virtual Only</w:t>
            </w:r>
          </w:p>
        </w:tc>
      </w:tr>
      <w:tr w:rsidR="00DB2FBB" w14:paraId="2EB4CF69" w14:textId="77777777" w:rsidTr="00DB2FBB">
        <w:tc>
          <w:tcPr>
            <w:tcW w:w="6565" w:type="dxa"/>
          </w:tcPr>
          <w:p w14:paraId="3292CD7E" w14:textId="77777777" w:rsidR="00DB2FBB" w:rsidRDefault="00DB2FBB" w:rsidP="0007063C">
            <w:pPr>
              <w:ind w:right="-720"/>
            </w:pPr>
            <w:r>
              <w:t>November 10</w:t>
            </w:r>
          </w:p>
          <w:p w14:paraId="2E0AF49D" w14:textId="77777777" w:rsidR="00DB2FBB" w:rsidRDefault="00DB2FBB" w:rsidP="0007063C">
            <w:pPr>
              <w:ind w:right="-720"/>
            </w:pPr>
            <w:r>
              <w:t>January 12, 2026</w:t>
            </w:r>
          </w:p>
          <w:p w14:paraId="5360C260" w14:textId="77777777" w:rsidR="00DB2FBB" w:rsidRDefault="00DB2FBB" w:rsidP="0007063C">
            <w:pPr>
              <w:ind w:right="-720"/>
            </w:pPr>
            <w:r>
              <w:t>February 9</w:t>
            </w:r>
          </w:p>
          <w:p w14:paraId="0DF297C3" w14:textId="5D8F322F" w:rsidR="00DB2FBB" w:rsidRDefault="00DB2FBB" w:rsidP="0007063C">
            <w:pPr>
              <w:ind w:right="-720"/>
            </w:pPr>
            <w:r>
              <w:t>April 13</w:t>
            </w:r>
          </w:p>
        </w:tc>
      </w:tr>
    </w:tbl>
    <w:p w14:paraId="47F3B59C" w14:textId="77777777" w:rsidR="00270CC7" w:rsidRDefault="00270CC7" w:rsidP="0007063C">
      <w:pPr>
        <w:ind w:right="-720"/>
      </w:pPr>
    </w:p>
    <w:p w14:paraId="0974E3D2" w14:textId="77777777" w:rsidR="00AB61B0" w:rsidRDefault="00AB61B0"/>
    <w:tbl>
      <w:tblPr>
        <w:tblStyle w:val="a3"/>
        <w:tblW w:w="10080" w:type="dxa"/>
        <w:tblInd w:w="-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AB61B0" w14:paraId="1E344808" w14:textId="77777777">
        <w:tc>
          <w:tcPr>
            <w:tcW w:w="10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4A469" w14:textId="3C5671DA" w:rsidR="00AB61B0" w:rsidRDefault="00376B75">
            <w:pPr>
              <w:rPr>
                <w:b/>
              </w:rPr>
            </w:pPr>
            <w:r>
              <w:rPr>
                <w:b/>
              </w:rPr>
              <w:t>Upcoming Full Advisory Committee Meetings</w:t>
            </w:r>
            <w:r w:rsidR="00DB2FBB">
              <w:rPr>
                <w:b/>
              </w:rPr>
              <w:t xml:space="preserve"> – In Person</w:t>
            </w:r>
          </w:p>
        </w:tc>
      </w:tr>
      <w:tr w:rsidR="00AB61B0" w14:paraId="0FF2B0CA" w14:textId="77777777">
        <w:tc>
          <w:tcPr>
            <w:tcW w:w="10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86DE5" w14:textId="77777777" w:rsidR="00AB61B0" w:rsidRDefault="00376B75">
            <w:pPr>
              <w:numPr>
                <w:ilvl w:val="0"/>
                <w:numId w:val="1"/>
              </w:numPr>
              <w:shd w:val="clear" w:color="auto" w:fill="FFFFFF"/>
              <w:spacing w:after="160" w:line="240" w:lineRule="auto"/>
            </w:pPr>
            <w:r>
              <w:rPr>
                <w:sz w:val="24"/>
                <w:szCs w:val="24"/>
              </w:rPr>
              <w:t xml:space="preserve">December 10, </w:t>
            </w:r>
            <w:proofErr w:type="gramStart"/>
            <w:r>
              <w:rPr>
                <w:sz w:val="24"/>
                <w:szCs w:val="24"/>
              </w:rPr>
              <w:t>2025</w:t>
            </w:r>
            <w:proofErr w:type="gramEnd"/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10:00 – 3:30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Kansas State University </w:t>
            </w:r>
          </w:p>
          <w:p w14:paraId="433C8ED5" w14:textId="77777777" w:rsidR="00AB61B0" w:rsidRDefault="00376B75">
            <w:pPr>
              <w:numPr>
                <w:ilvl w:val="0"/>
                <w:numId w:val="1"/>
              </w:numPr>
              <w:shd w:val="clear" w:color="auto" w:fill="FFFFFF"/>
              <w:spacing w:after="160" w:line="240" w:lineRule="auto"/>
            </w:pPr>
            <w:r>
              <w:rPr>
                <w:sz w:val="24"/>
                <w:szCs w:val="24"/>
              </w:rPr>
              <w:t xml:space="preserve">March 11, </w:t>
            </w:r>
            <w:proofErr w:type="gramStart"/>
            <w:r>
              <w:rPr>
                <w:sz w:val="24"/>
                <w:szCs w:val="24"/>
              </w:rPr>
              <w:t>2026</w:t>
            </w:r>
            <w:proofErr w:type="gramEnd"/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10:00 – 3:30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Wichita State University </w:t>
            </w:r>
          </w:p>
          <w:p w14:paraId="05405467" w14:textId="77777777" w:rsidR="00AB61B0" w:rsidRDefault="00376B75">
            <w:pPr>
              <w:numPr>
                <w:ilvl w:val="0"/>
                <w:numId w:val="1"/>
              </w:numPr>
              <w:shd w:val="clear" w:color="auto" w:fill="FFFFFF"/>
              <w:spacing w:after="160" w:line="240" w:lineRule="auto"/>
            </w:pPr>
            <w:r>
              <w:rPr>
                <w:sz w:val="24"/>
                <w:szCs w:val="24"/>
              </w:rPr>
              <w:t xml:space="preserve">May 20, </w:t>
            </w:r>
            <w:proofErr w:type="gramStart"/>
            <w:r>
              <w:rPr>
                <w:sz w:val="24"/>
                <w:szCs w:val="24"/>
              </w:rPr>
              <w:t>2026</w:t>
            </w:r>
            <w:proofErr w:type="gramEnd"/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10:00 – 3:30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Washburn University</w:t>
            </w:r>
          </w:p>
        </w:tc>
      </w:tr>
    </w:tbl>
    <w:p w14:paraId="6C74DFCA" w14:textId="77777777" w:rsidR="00AB61B0" w:rsidRDefault="00AB61B0"/>
    <w:p w14:paraId="6D24EE77" w14:textId="77777777" w:rsidR="00271283" w:rsidRPr="00271283" w:rsidRDefault="00271283" w:rsidP="00271283"/>
    <w:p w14:paraId="592247FF" w14:textId="779DA820" w:rsidR="00271283" w:rsidRDefault="00D5040A" w:rsidP="00271283">
      <w:pPr>
        <w:tabs>
          <w:tab w:val="left" w:pos="1073"/>
        </w:tabs>
      </w:pPr>
      <w:r>
        <w:t xml:space="preserve">Motion Made to approve the minutes by Dr. Carolyn Carlson; Seconded by Dr. </w:t>
      </w:r>
      <w:r w:rsidR="004C7D8F">
        <w:t>David Hurford; unanimously approved.</w:t>
      </w:r>
    </w:p>
    <w:p w14:paraId="3A03FB74" w14:textId="77777777" w:rsidR="004C7D8F" w:rsidRDefault="004C7D8F" w:rsidP="00271283">
      <w:pPr>
        <w:tabs>
          <w:tab w:val="left" w:pos="1073"/>
        </w:tabs>
      </w:pPr>
    </w:p>
    <w:p w14:paraId="3419F3F6" w14:textId="77777777" w:rsidR="004C7D8F" w:rsidRPr="00271283" w:rsidRDefault="004C7D8F" w:rsidP="00271283">
      <w:pPr>
        <w:tabs>
          <w:tab w:val="left" w:pos="1073"/>
        </w:tabs>
      </w:pPr>
    </w:p>
    <w:sectPr w:rsidR="004C7D8F" w:rsidRPr="00271283">
      <w:headerReference w:type="first" r:id="rId7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C1BC9" w14:textId="77777777" w:rsidR="00E55C0D" w:rsidRDefault="00E55C0D">
      <w:pPr>
        <w:spacing w:line="240" w:lineRule="auto"/>
      </w:pPr>
      <w:r>
        <w:separator/>
      </w:r>
    </w:p>
  </w:endnote>
  <w:endnote w:type="continuationSeparator" w:id="0">
    <w:p w14:paraId="64D49B51" w14:textId="77777777" w:rsidR="00E55C0D" w:rsidRDefault="00E55C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793CD" w14:textId="77777777" w:rsidR="00E55C0D" w:rsidRDefault="00E55C0D">
      <w:pPr>
        <w:spacing w:line="240" w:lineRule="auto"/>
      </w:pPr>
      <w:r>
        <w:separator/>
      </w:r>
    </w:p>
  </w:footnote>
  <w:footnote w:type="continuationSeparator" w:id="0">
    <w:p w14:paraId="3D1942B3" w14:textId="77777777" w:rsidR="00E55C0D" w:rsidRDefault="00E55C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9EC63" w14:textId="79A01335" w:rsidR="00AB61B0" w:rsidRDefault="00C73048">
    <w:pPr>
      <w:jc w:val="right"/>
      <w:rPr>
        <w:sz w:val="32"/>
        <w:szCs w:val="32"/>
      </w:rPr>
    </w:pPr>
    <w:r>
      <w:rPr>
        <w:sz w:val="30"/>
        <w:szCs w:val="30"/>
      </w:rPr>
      <w:t>Empower Subcommittee</w:t>
    </w:r>
    <w:r>
      <w:rPr>
        <w:sz w:val="32"/>
        <w:szCs w:val="32"/>
      </w:rPr>
      <w:t xml:space="preserve">  </w:t>
    </w: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36F67233" wp14:editId="2787E97E">
          <wp:simplePos x="0" y="0"/>
          <wp:positionH relativeFrom="column">
            <wp:posOffset>-161924</wp:posOffset>
          </wp:positionH>
          <wp:positionV relativeFrom="paragraph">
            <wp:posOffset>-266699</wp:posOffset>
          </wp:positionV>
          <wp:extent cx="2347913" cy="128587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-23763" r="-2702" b="-23763"/>
                  <a:stretch>
                    <a:fillRect/>
                  </a:stretch>
                </pic:blipFill>
                <pic:spPr>
                  <a:xfrm>
                    <a:off x="0" y="0"/>
                    <a:ext cx="2347913" cy="1285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CFE77DD" w14:textId="02EF3463" w:rsidR="00AB61B0" w:rsidRDefault="00AB74AD">
    <w:pPr>
      <w:jc w:val="right"/>
      <w:rPr>
        <w:sz w:val="32"/>
        <w:szCs w:val="32"/>
      </w:rPr>
    </w:pPr>
    <w:r>
      <w:rPr>
        <w:sz w:val="32"/>
        <w:szCs w:val="32"/>
      </w:rPr>
      <w:t>1</w:t>
    </w:r>
    <w:r w:rsidR="00371C07">
      <w:rPr>
        <w:sz w:val="32"/>
        <w:szCs w:val="32"/>
      </w:rPr>
      <w:t>2</w:t>
    </w:r>
    <w:r>
      <w:rPr>
        <w:sz w:val="32"/>
        <w:szCs w:val="32"/>
      </w:rPr>
      <w:t>/</w:t>
    </w:r>
    <w:r w:rsidR="00371C07">
      <w:rPr>
        <w:sz w:val="32"/>
        <w:szCs w:val="32"/>
      </w:rPr>
      <w:t>10</w:t>
    </w:r>
    <w:r w:rsidR="00C73048">
      <w:rPr>
        <w:sz w:val="32"/>
        <w:szCs w:val="32"/>
      </w:rPr>
      <w:t xml:space="preserve">/25 </w:t>
    </w:r>
    <w:r w:rsidR="00F903A7">
      <w:rPr>
        <w:sz w:val="32"/>
        <w:szCs w:val="32"/>
      </w:rPr>
      <w:t>Minutes</w:t>
    </w:r>
  </w:p>
  <w:p w14:paraId="0E28E017" w14:textId="77777777" w:rsidR="00AB61B0" w:rsidRDefault="00376B75"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77412"/>
    <w:multiLevelType w:val="hybridMultilevel"/>
    <w:tmpl w:val="1A022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55CAD"/>
    <w:multiLevelType w:val="hybridMultilevel"/>
    <w:tmpl w:val="9C2250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11D4C"/>
    <w:multiLevelType w:val="hybridMultilevel"/>
    <w:tmpl w:val="5512F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66C3A"/>
    <w:multiLevelType w:val="hybridMultilevel"/>
    <w:tmpl w:val="4296E26A"/>
    <w:lvl w:ilvl="0" w:tplc="BE125F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C2DF8"/>
    <w:multiLevelType w:val="hybridMultilevel"/>
    <w:tmpl w:val="2CCE2F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76BAC"/>
    <w:multiLevelType w:val="multilevel"/>
    <w:tmpl w:val="F292883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6B5B6110"/>
    <w:multiLevelType w:val="hybridMultilevel"/>
    <w:tmpl w:val="2BCCB01C"/>
    <w:lvl w:ilvl="0" w:tplc="4440B466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7" w15:restartNumberingAfterBreak="0">
    <w:nsid w:val="7DA61630"/>
    <w:multiLevelType w:val="multilevel"/>
    <w:tmpl w:val="C61A7B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F7C06F6"/>
    <w:multiLevelType w:val="multilevel"/>
    <w:tmpl w:val="584E00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11285671">
    <w:abstractNumId w:val="7"/>
  </w:num>
  <w:num w:numId="2" w16cid:durableId="1803308246">
    <w:abstractNumId w:val="8"/>
  </w:num>
  <w:num w:numId="3" w16cid:durableId="2045444565">
    <w:abstractNumId w:val="5"/>
  </w:num>
  <w:num w:numId="4" w16cid:durableId="371269554">
    <w:abstractNumId w:val="4"/>
  </w:num>
  <w:num w:numId="5" w16cid:durableId="294682481">
    <w:abstractNumId w:val="3"/>
  </w:num>
  <w:num w:numId="6" w16cid:durableId="783500576">
    <w:abstractNumId w:val="0"/>
  </w:num>
  <w:num w:numId="7" w16cid:durableId="295838409">
    <w:abstractNumId w:val="2"/>
  </w:num>
  <w:num w:numId="8" w16cid:durableId="1440754577">
    <w:abstractNumId w:val="6"/>
  </w:num>
  <w:num w:numId="9" w16cid:durableId="981542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1B0"/>
    <w:rsid w:val="00010F9C"/>
    <w:rsid w:val="00034B8F"/>
    <w:rsid w:val="0003554E"/>
    <w:rsid w:val="00035FB5"/>
    <w:rsid w:val="00062DDB"/>
    <w:rsid w:val="0007063C"/>
    <w:rsid w:val="000B0284"/>
    <w:rsid w:val="000B2E17"/>
    <w:rsid w:val="000C26F5"/>
    <w:rsid w:val="000C5679"/>
    <w:rsid w:val="000D0619"/>
    <w:rsid w:val="000D1938"/>
    <w:rsid w:val="000D1E35"/>
    <w:rsid w:val="000D3214"/>
    <w:rsid w:val="001111DF"/>
    <w:rsid w:val="00113571"/>
    <w:rsid w:val="00140DEF"/>
    <w:rsid w:val="0014181A"/>
    <w:rsid w:val="00170DC2"/>
    <w:rsid w:val="00180597"/>
    <w:rsid w:val="00182741"/>
    <w:rsid w:val="001858CE"/>
    <w:rsid w:val="001A0339"/>
    <w:rsid w:val="001B3943"/>
    <w:rsid w:val="001B4B1D"/>
    <w:rsid w:val="001B4E8A"/>
    <w:rsid w:val="001B5128"/>
    <w:rsid w:val="001B6675"/>
    <w:rsid w:val="001D14BA"/>
    <w:rsid w:val="001D61A8"/>
    <w:rsid w:val="001E34D1"/>
    <w:rsid w:val="001F2E67"/>
    <w:rsid w:val="002003F2"/>
    <w:rsid w:val="0020220B"/>
    <w:rsid w:val="00204849"/>
    <w:rsid w:val="002158F1"/>
    <w:rsid w:val="002254AE"/>
    <w:rsid w:val="002271ED"/>
    <w:rsid w:val="00232310"/>
    <w:rsid w:val="002358F5"/>
    <w:rsid w:val="00245F59"/>
    <w:rsid w:val="00265BB0"/>
    <w:rsid w:val="00270CC7"/>
    <w:rsid w:val="00271283"/>
    <w:rsid w:val="00275F2E"/>
    <w:rsid w:val="00287311"/>
    <w:rsid w:val="00290A00"/>
    <w:rsid w:val="002913E4"/>
    <w:rsid w:val="002A79FE"/>
    <w:rsid w:val="002D03CE"/>
    <w:rsid w:val="002D0902"/>
    <w:rsid w:val="002D57FB"/>
    <w:rsid w:val="00300BEA"/>
    <w:rsid w:val="00303139"/>
    <w:rsid w:val="003255B4"/>
    <w:rsid w:val="003441DB"/>
    <w:rsid w:val="00360C0F"/>
    <w:rsid w:val="00361BB1"/>
    <w:rsid w:val="0037078D"/>
    <w:rsid w:val="00371C07"/>
    <w:rsid w:val="00376B75"/>
    <w:rsid w:val="00381FE1"/>
    <w:rsid w:val="003832BB"/>
    <w:rsid w:val="003B2E0C"/>
    <w:rsid w:val="003C093A"/>
    <w:rsid w:val="003D314F"/>
    <w:rsid w:val="003D5833"/>
    <w:rsid w:val="003E6D52"/>
    <w:rsid w:val="00406207"/>
    <w:rsid w:val="00423858"/>
    <w:rsid w:val="00447371"/>
    <w:rsid w:val="00450123"/>
    <w:rsid w:val="0048010E"/>
    <w:rsid w:val="004A60E4"/>
    <w:rsid w:val="004B4C39"/>
    <w:rsid w:val="004C4049"/>
    <w:rsid w:val="004C50AF"/>
    <w:rsid w:val="004C7D8F"/>
    <w:rsid w:val="004E55B1"/>
    <w:rsid w:val="004E594A"/>
    <w:rsid w:val="004F5CF5"/>
    <w:rsid w:val="004F7EA0"/>
    <w:rsid w:val="005034F3"/>
    <w:rsid w:val="00515E28"/>
    <w:rsid w:val="00523FA3"/>
    <w:rsid w:val="00525881"/>
    <w:rsid w:val="005541BB"/>
    <w:rsid w:val="0058104F"/>
    <w:rsid w:val="005875E4"/>
    <w:rsid w:val="00593072"/>
    <w:rsid w:val="005B26B0"/>
    <w:rsid w:val="005C20F1"/>
    <w:rsid w:val="005C3873"/>
    <w:rsid w:val="005C4068"/>
    <w:rsid w:val="005C5827"/>
    <w:rsid w:val="005D4D55"/>
    <w:rsid w:val="005D5913"/>
    <w:rsid w:val="005E21BF"/>
    <w:rsid w:val="005E30B7"/>
    <w:rsid w:val="005F6503"/>
    <w:rsid w:val="0060257C"/>
    <w:rsid w:val="00605FB1"/>
    <w:rsid w:val="006146E6"/>
    <w:rsid w:val="00641684"/>
    <w:rsid w:val="006514C6"/>
    <w:rsid w:val="00680387"/>
    <w:rsid w:val="00686A9E"/>
    <w:rsid w:val="006A26B3"/>
    <w:rsid w:val="006B513D"/>
    <w:rsid w:val="006D05C6"/>
    <w:rsid w:val="006D74BC"/>
    <w:rsid w:val="006F1E54"/>
    <w:rsid w:val="006F5090"/>
    <w:rsid w:val="00715CBC"/>
    <w:rsid w:val="00726974"/>
    <w:rsid w:val="007444C1"/>
    <w:rsid w:val="00776E36"/>
    <w:rsid w:val="00784B7A"/>
    <w:rsid w:val="00796AA4"/>
    <w:rsid w:val="007A32E3"/>
    <w:rsid w:val="007D7523"/>
    <w:rsid w:val="007E0FB1"/>
    <w:rsid w:val="0080528D"/>
    <w:rsid w:val="00811A0E"/>
    <w:rsid w:val="00821FC3"/>
    <w:rsid w:val="00821FED"/>
    <w:rsid w:val="00827BFB"/>
    <w:rsid w:val="0084533A"/>
    <w:rsid w:val="008528D7"/>
    <w:rsid w:val="00860A5A"/>
    <w:rsid w:val="00870967"/>
    <w:rsid w:val="00883DFC"/>
    <w:rsid w:val="00893D00"/>
    <w:rsid w:val="008A0B55"/>
    <w:rsid w:val="008B0B4B"/>
    <w:rsid w:val="008B3D31"/>
    <w:rsid w:val="008B6B64"/>
    <w:rsid w:val="008E5FFA"/>
    <w:rsid w:val="008E647A"/>
    <w:rsid w:val="008F53A1"/>
    <w:rsid w:val="00927C8E"/>
    <w:rsid w:val="009602AE"/>
    <w:rsid w:val="00976C8E"/>
    <w:rsid w:val="00985FF5"/>
    <w:rsid w:val="009B5576"/>
    <w:rsid w:val="009C50FA"/>
    <w:rsid w:val="009E796E"/>
    <w:rsid w:val="009F167D"/>
    <w:rsid w:val="009F48EB"/>
    <w:rsid w:val="00A04E16"/>
    <w:rsid w:val="00A0638E"/>
    <w:rsid w:val="00A23E89"/>
    <w:rsid w:val="00A3787A"/>
    <w:rsid w:val="00A5151E"/>
    <w:rsid w:val="00A60055"/>
    <w:rsid w:val="00A627F7"/>
    <w:rsid w:val="00A74058"/>
    <w:rsid w:val="00A8384C"/>
    <w:rsid w:val="00AA2C69"/>
    <w:rsid w:val="00AA4E35"/>
    <w:rsid w:val="00AB22EF"/>
    <w:rsid w:val="00AB61B0"/>
    <w:rsid w:val="00AB74AD"/>
    <w:rsid w:val="00AD0FB6"/>
    <w:rsid w:val="00AF1AD0"/>
    <w:rsid w:val="00B07DCE"/>
    <w:rsid w:val="00B170B6"/>
    <w:rsid w:val="00B35C1A"/>
    <w:rsid w:val="00B36583"/>
    <w:rsid w:val="00B43D92"/>
    <w:rsid w:val="00B50F9B"/>
    <w:rsid w:val="00B57A4C"/>
    <w:rsid w:val="00B65754"/>
    <w:rsid w:val="00B67312"/>
    <w:rsid w:val="00B83A09"/>
    <w:rsid w:val="00B912D4"/>
    <w:rsid w:val="00BA10C2"/>
    <w:rsid w:val="00BB0D41"/>
    <w:rsid w:val="00BC1DEA"/>
    <w:rsid w:val="00BD58F5"/>
    <w:rsid w:val="00C0161E"/>
    <w:rsid w:val="00C10CEB"/>
    <w:rsid w:val="00C23E8B"/>
    <w:rsid w:val="00C30870"/>
    <w:rsid w:val="00C31D13"/>
    <w:rsid w:val="00C45846"/>
    <w:rsid w:val="00C47312"/>
    <w:rsid w:val="00C73048"/>
    <w:rsid w:val="00CA24E2"/>
    <w:rsid w:val="00CA435D"/>
    <w:rsid w:val="00CB242E"/>
    <w:rsid w:val="00CC30AF"/>
    <w:rsid w:val="00CE7520"/>
    <w:rsid w:val="00CF5162"/>
    <w:rsid w:val="00D0587E"/>
    <w:rsid w:val="00D23277"/>
    <w:rsid w:val="00D40679"/>
    <w:rsid w:val="00D41A72"/>
    <w:rsid w:val="00D41C21"/>
    <w:rsid w:val="00D4696F"/>
    <w:rsid w:val="00D501F0"/>
    <w:rsid w:val="00D5040A"/>
    <w:rsid w:val="00D50ED5"/>
    <w:rsid w:val="00D6150D"/>
    <w:rsid w:val="00D7632F"/>
    <w:rsid w:val="00D85E1E"/>
    <w:rsid w:val="00D900B2"/>
    <w:rsid w:val="00DA2683"/>
    <w:rsid w:val="00DB2C02"/>
    <w:rsid w:val="00DB2FBB"/>
    <w:rsid w:val="00DC3448"/>
    <w:rsid w:val="00DC5E36"/>
    <w:rsid w:val="00DE3772"/>
    <w:rsid w:val="00DE3C11"/>
    <w:rsid w:val="00E0650D"/>
    <w:rsid w:val="00E1279E"/>
    <w:rsid w:val="00E17705"/>
    <w:rsid w:val="00E21E26"/>
    <w:rsid w:val="00E24663"/>
    <w:rsid w:val="00E316B0"/>
    <w:rsid w:val="00E46B2A"/>
    <w:rsid w:val="00E54A30"/>
    <w:rsid w:val="00E55C0D"/>
    <w:rsid w:val="00E81CEE"/>
    <w:rsid w:val="00E8362A"/>
    <w:rsid w:val="00EB467C"/>
    <w:rsid w:val="00ED1A1A"/>
    <w:rsid w:val="00ED4E5D"/>
    <w:rsid w:val="00EF20D6"/>
    <w:rsid w:val="00F046D0"/>
    <w:rsid w:val="00F10CBD"/>
    <w:rsid w:val="00F16DBE"/>
    <w:rsid w:val="00F36269"/>
    <w:rsid w:val="00F530B3"/>
    <w:rsid w:val="00F56DBF"/>
    <w:rsid w:val="00F82DFD"/>
    <w:rsid w:val="00F87403"/>
    <w:rsid w:val="00F903A7"/>
    <w:rsid w:val="00FB315C"/>
    <w:rsid w:val="00FB5643"/>
    <w:rsid w:val="00FB600C"/>
    <w:rsid w:val="00FB6106"/>
    <w:rsid w:val="00FC3A8F"/>
    <w:rsid w:val="00FD62CE"/>
    <w:rsid w:val="00FD6C24"/>
    <w:rsid w:val="00FD7318"/>
    <w:rsid w:val="00FE49CA"/>
    <w:rsid w:val="00FF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99909"/>
  <w15:docId w15:val="{0FB2BFB6-78A9-46CA-9CB5-08D9E0ED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394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943"/>
  </w:style>
  <w:style w:type="paragraph" w:styleId="Footer">
    <w:name w:val="footer"/>
    <w:basedOn w:val="Normal"/>
    <w:link w:val="FooterChar"/>
    <w:uiPriority w:val="99"/>
    <w:unhideWhenUsed/>
    <w:rsid w:val="001B394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943"/>
  </w:style>
  <w:style w:type="paragraph" w:styleId="ListParagraph">
    <w:name w:val="List Paragraph"/>
    <w:basedOn w:val="Normal"/>
    <w:uiPriority w:val="34"/>
    <w:qFormat/>
    <w:rsid w:val="003D58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30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07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501F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6583"/>
    <w:pPr>
      <w:autoSpaceDE w:val="0"/>
      <w:autoSpaceDN w:val="0"/>
      <w:adjustRightInd w:val="0"/>
      <w:spacing w:line="240" w:lineRule="auto"/>
    </w:pPr>
    <w:rPr>
      <w:rFonts w:ascii="Trebuchet MS" w:hAnsi="Trebuchet MS" w:cs="Trebuchet MS"/>
      <w:color w:val="000000"/>
      <w:sz w:val="24"/>
      <w:szCs w:val="24"/>
      <w:lang w:val="en-US"/>
    </w:rPr>
  </w:style>
  <w:style w:type="paragraph" w:customStyle="1" w:styleId="Pa3">
    <w:name w:val="Pa3"/>
    <w:basedOn w:val="Default"/>
    <w:next w:val="Default"/>
    <w:uiPriority w:val="99"/>
    <w:rsid w:val="00B36583"/>
    <w:pPr>
      <w:spacing w:line="201" w:lineRule="atLeast"/>
    </w:pPr>
    <w:rPr>
      <w:rFonts w:cs="Arial"/>
      <w:color w:val="auto"/>
    </w:rPr>
  </w:style>
  <w:style w:type="character" w:customStyle="1" w:styleId="A5">
    <w:name w:val="A5"/>
    <w:uiPriority w:val="99"/>
    <w:rsid w:val="00B36583"/>
    <w:rPr>
      <w:rFonts w:cs="Trebuchet MS"/>
      <w:i/>
      <w:iCs/>
      <w:color w:val="211D1E"/>
      <w:sz w:val="20"/>
      <w:szCs w:val="20"/>
    </w:rPr>
  </w:style>
  <w:style w:type="paragraph" w:customStyle="1" w:styleId="Pa5">
    <w:name w:val="Pa5"/>
    <w:basedOn w:val="Default"/>
    <w:next w:val="Default"/>
    <w:uiPriority w:val="99"/>
    <w:rsid w:val="00B36583"/>
    <w:pPr>
      <w:spacing w:line="201" w:lineRule="atLeast"/>
    </w:pPr>
    <w:rPr>
      <w:rFonts w:cs="Arial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DB2C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473</Words>
  <Characters>2659</Characters>
  <Application>Microsoft Office Word</Application>
  <DocSecurity>0</DocSecurity>
  <Lines>71</Lines>
  <Paragraphs>27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Lane, Cynthia</dc:creator>
  <cp:lastModifiedBy>Lane, Cynthia</cp:lastModifiedBy>
  <cp:revision>9</cp:revision>
  <cp:lastPrinted>2025-12-03T20:01:00Z</cp:lastPrinted>
  <dcterms:created xsi:type="dcterms:W3CDTF">2026-01-06T14:44:00Z</dcterms:created>
  <dcterms:modified xsi:type="dcterms:W3CDTF">2026-02-06T14:17:00Z</dcterms:modified>
</cp:coreProperties>
</file>